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mc:AlternateContent>
          <mc:Choice Requires="wpg">
            <w:drawing xmlns:a="http://schemas.openxmlformats.org/drawingml/2006/main">
              <wp:anchor distT="0" distB="0" distL="0" distR="0" simplePos="0" relativeHeight="251659264" behindDoc="0" locked="0" layoutInCell="1" allowOverlap="1">
                <wp:simplePos x="0" y="0"/>
                <wp:positionH relativeFrom="margin">
                  <wp:posOffset>-428262</wp:posOffset>
                </wp:positionH>
                <wp:positionV relativeFrom="page">
                  <wp:posOffset>214132</wp:posOffset>
                </wp:positionV>
                <wp:extent cx="6802755" cy="9618830"/>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8830"/>
                          <a:chOff x="0" y="0"/>
                          <a:chExt cx="6802754" cy="9618830"/>
                        </a:xfrm>
                      </wpg:grpSpPr>
                      <pic:pic xmlns:pic="http://schemas.openxmlformats.org/drawingml/2006/picture">
                        <pic:nvPicPr>
                          <pic:cNvPr id="1073741825" name="Image" descr="Image"/>
                          <pic:cNvPicPr>
                            <a:picLocks noChangeAspect="1"/>
                          </pic:cNvPicPr>
                        </pic:nvPicPr>
                        <pic:blipFill>
                          <a:blip r:embed="rId4">
                            <a:extLst/>
                          </a:blip>
                          <a:srcRect l="13" t="0" r="13" b="0"/>
                          <a:stretch>
                            <a:fillRect/>
                          </a:stretch>
                        </pic:blipFill>
                        <pic:spPr>
                          <a:xfrm>
                            <a:off x="0" y="0"/>
                            <a:ext cx="6802755" cy="9172427"/>
                          </a:xfrm>
                          <a:prstGeom prst="rect">
                            <a:avLst/>
                          </a:prstGeom>
                          <a:ln w="3175" cap="flat">
                            <a:solidFill>
                              <a:srgbClr val="808080"/>
                            </a:solidFill>
                            <a:prstDash val="solid"/>
                            <a:round/>
                          </a:ln>
                          <a:effectLst/>
                        </pic:spPr>
                      </pic:pic>
                      <wps:wsp>
                        <wps:cNvPr id="1073741826" name="Text Box 2"/>
                        <wps:cNvSpPr txBox="1"/>
                        <wps:spPr>
                          <a:xfrm>
                            <a:off x="0" y="9172426"/>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16.9pt;width:535.6pt;height:757.4pt;z-index:251659264;mso-position-horizontal:absolute;mso-position-horizontal-relative:margin;mso-position-vertical:absolute;mso-position-vertical-relative:page;mso-wrap-distance-left:0.0pt;mso-wrap-distance-top:0.0pt;mso-wrap-distance-right:0.0pt;mso-wrap-distance-bottom:0.0pt;" coordorigin="0,0" coordsize="6802755,9618830">
                <w10:wrap type="none" side="bothSides" anchorx="margin" anchory="page"/>
                <v:shape id="_x0000_s1027" type="#_x0000_t75" style="position:absolute;left:0;top:0;width:6802755;height:9172426;">
                  <v:imagedata r:id="rId4" o:title="perennial_august2023.jpg" cropleft="0.0%" cropright="0.0%" croptop="0.0%" cropbottom="0.0%"/>
                </v:shape>
                <v:shape id="_x0000_s1028" type="#_x0000_t202" style="position:absolute;left:0;top:9172426;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Perennial roofs are semi-intensive green roofs with a total soil system depth of 10 - 12 inches and may need irrigation, depending on the regional climate and the kind of plants used. As this system supports taller plants that require more root space &amp; a consistent water supply, including perennials and grasses, perennial green roofs give you the option to create an inviting and dynamic outdoor space with more structure and color.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Other green roof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4.</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5.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Semi-intensive Growing Medium: </w:t>
      </w:r>
    </w:p>
    <w:p>
      <w:pPr>
        <w:pStyle w:val="List Paragraph"/>
        <w:spacing w:after="0"/>
        <w:ind w:left="1440" w:firstLine="0"/>
        <w:rPr>
          <w:rFonts w:ascii="Arial" w:cs="Arial" w:hAnsi="Arial" w:eastAsia="Arial"/>
          <w:sz w:val="20"/>
          <w:szCs w:val="20"/>
        </w:rPr>
      </w:pPr>
      <w:r>
        <w:rPr>
          <w:rFonts w:ascii="Arial" w:hAnsi="Arial"/>
          <w:spacing w:val="-5"/>
          <w:sz w:val="20"/>
          <w:szCs w:val="20"/>
          <w:rtl w:val="0"/>
          <w:lang w:val="en-US"/>
        </w:rPr>
        <w:t>A planting medium for semi-intensive vegetative (green) roof systems with a separate drainage layer, designed to retain stormwater and to promote long lasting vigorous plant growth for plants that require more root space &amp; a consistent water supply, including perennials and grasses.</w:t>
      </w:r>
    </w:p>
    <w:p>
      <w:pPr>
        <w:pStyle w:val="List Paragraph"/>
        <w:spacing w:after="0"/>
        <w:ind w:left="1440" w:firstLine="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Perennial roof soil profile. </w:t>
      </w:r>
    </w:p>
    <w:p>
      <w:pPr>
        <w:pStyle w:val="Body"/>
        <w:spacing w:after="0"/>
        <w:ind w:left="1440" w:firstLine="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Perennial Roofs: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 top layer of semi-intensive growing medium. Perennial Roofs are semi-intensive green roofs with a total depth between 10 and 12 inches. Drainage layer depth can vary between 2 inch to 4 inches. Growing medium depth typically is 8 inches. The intended plant palette consists of ground covers, perennials, and grasses.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green roof area and the roof slope embedded drainage channels and/or additional drainage components may have to be installed below the Perennial Roof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Perennial Roof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Semi-Intensive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Perennial Roof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Perennial Roof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PERENNIAL ROOF SOIL SYSTEM</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 semi-intensive green roof system with a total depth of 10 - 12 inches consisting of a granular drainage medium, a separation fabric, and an semi-intensive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tabs>
          <w:tab w:val="left" w:pos="6120"/>
          <w:tab w:val="right" w:pos="9340"/>
        </w:tabs>
        <w:spacing w:after="0" w:line="240" w:lineRule="auto"/>
        <w:ind w:left="1440" w:firstLine="36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i w:val="1"/>
          <w:iCs w:val="1"/>
          <w:outline w:val="0"/>
          <w:color w:val="ff0000"/>
          <w:sz w:val="20"/>
          <w:szCs w:val="20"/>
          <w:u w:color="ff0000"/>
          <w14:textFill>
            <w14:solidFill>
              <w14:srgbClr w14:val="FF0000"/>
            </w14:solidFill>
          </w14:textFill>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p>
    <w:p>
      <w:pPr>
        <w:pStyle w:val="Body"/>
        <w:widowControl w:val="0"/>
        <w:tabs>
          <w:tab w:val="left" w:pos="2880"/>
          <w:tab w:val="right" w:pos="9340"/>
        </w:tabs>
        <w:suppressAutoHyphens w:val="1"/>
        <w:spacing w:after="0" w:line="240" w:lineRule="auto"/>
        <w:rPr>
          <w:rFonts w:ascii="Arial" w:cs="Arial" w:hAnsi="Arial" w:eastAsia="Arial"/>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SEMI-INTENSIVE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semi-intensive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semi-intensive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semi-intensive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15 %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5 -  30 %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10 -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30 -  70 %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65 -  95 %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80 - 100 %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semi-intensive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semi-intensive: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semi-intensive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semi-intensive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semi-intensive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semi-intensive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40 - 60 %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0.024 - 2.83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3.5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 xml:space="preserve">25 </w:t>
      </w:r>
      <w:r>
        <w:rPr>
          <w:rFonts w:ascii="Arial" w:hAnsi="Arial" w:hint="default"/>
          <w:sz w:val="20"/>
          <w:szCs w:val="20"/>
          <w:rtl w:val="0"/>
          <w:lang w:val="en-US"/>
        </w:rPr>
        <w:t xml:space="preserve">– </w:t>
      </w:r>
      <w:r>
        <w:rPr>
          <w:rFonts w:ascii="Arial" w:hAnsi="Arial"/>
          <w:sz w:val="20"/>
          <w:szCs w:val="20"/>
          <w:rtl w:val="0"/>
        </w:rPr>
        <w:t>65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t>&gt;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uppressAutoHyphens w:val="1"/>
        <w:spacing w:after="0"/>
        <w:ind w:left="1440" w:hanging="720"/>
        <w:rPr>
          <w:rFonts w:ascii="Arial" w:cs="Arial" w:hAnsi="Arial" w:eastAsia="Arial"/>
          <w:sz w:val="20"/>
          <w:szCs w:val="20"/>
        </w:rPr>
      </w:pP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Perennial Roof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rPr>
          <w:rFonts w:ascii="Arial" w:cs="Arial" w:hAnsi="Arial" w:eastAsia="Arial"/>
          <w:sz w:val="20"/>
          <w:szCs w:val="20"/>
        </w:rPr>
      </w:pP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Perennial roof assembly.</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4"/>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Perennial Roof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medium.</w:t>
      </w:r>
    </w:p>
    <w:p>
      <w:pPr>
        <w:pStyle w:val="Body"/>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Perennial Roof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Perennial Roof components. All roof drains located within the Perennial Roof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3.4</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Perennial Roof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3.5</w:t>
        <w:tab/>
        <w:t>INSTALL SEPARATION FABRIC</w:t>
      </w:r>
    </w:p>
    <w:p>
      <w:pPr>
        <w:pStyle w:val="Body"/>
        <w:spacing w:after="0"/>
        <w:rPr>
          <w:rFonts w:ascii="Arial" w:cs="Arial" w:hAnsi="Arial" w:eastAsia="Arial"/>
          <w:sz w:val="20"/>
          <w:szCs w:val="20"/>
        </w:rPr>
      </w:pPr>
    </w:p>
    <w:p>
      <w:pPr>
        <w:pStyle w:val="Body"/>
        <w:numPr>
          <w:ilvl w:val="0"/>
          <w:numId w:val="20"/>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List Paragraph"/>
        <w:numPr>
          <w:ilvl w:val="1"/>
          <w:numId w:val="23"/>
        </w:numPr>
        <w:bidi w:val="0"/>
        <w:spacing w:after="0"/>
        <w:ind w:right="0"/>
        <w:jc w:val="left"/>
        <w:rPr>
          <w:rFonts w:ascii="Arial" w:hAnsi="Arial"/>
          <w:sz w:val="20"/>
          <w:szCs w:val="20"/>
          <w:rtl w:val="0"/>
          <w:lang w:val="en-US"/>
        </w:rPr>
      </w:pP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growing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medium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ind w:right="0"/>
        <w:jc w:val="left"/>
        <w:rPr>
          <w:rFonts w:ascii="Arial" w:hAnsi="Arial"/>
          <w:sz w:val="20"/>
          <w:szCs w:val="20"/>
          <w:rtl w:val="0"/>
          <w:lang w:val="en-US"/>
        </w:rPr>
      </w:pPr>
      <w:r>
        <w:rPr>
          <w:rFonts w:ascii="Arial" w:hAnsi="Arial"/>
          <w:sz w:val="20"/>
          <w:szCs w:val="20"/>
          <w:rtl w:val="0"/>
          <w:lang w:val="en-US"/>
        </w:rPr>
        <w:t>For final grades greater than 8 inches, place soil at no greater than 6 inches and repeat procedure until soil has been compacted within 1 inch of final grade. The remaining soil shall be loosely placed at 1 inch greater than final grade and hand compacted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G.</w:t>
        <w:tab/>
        <w:t xml:space="preserve">Adjust the final compressed growing medium surface to the specified depth as indicated on the grading plan or Perennial Roof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8"/>
    <w:lvlOverride w:ilvl="0">
      <w:startOverride w:val="5"/>
    </w:lvlOverride>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lvlOverride w:ilvl="1">
      <w:startOverride w:val="6"/>
    </w:lvlOverride>
  </w:num>
  <w:num w:numId="24">
    <w:abstractNumId w:val="19"/>
  </w:num>
  <w:num w:numId="25">
    <w:abstractNumId w:val="18"/>
  </w:num>
  <w:num w:numId="26">
    <w:abstractNumId w:val="21"/>
  </w:num>
  <w:num w:numId="27">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